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kk-KZ"/>
        </w:rPr>
      </w:pPr>
      <w:r>
        <w:rPr>
          <w:b/>
        </w:rPr>
        <w:t>Вопросы</w:t>
      </w:r>
      <w:r>
        <w:rPr>
          <w:b/>
          <w:lang w:val="kk-KZ"/>
        </w:rPr>
        <w:t xml:space="preserve"> </w:t>
      </w:r>
      <w:r>
        <w:rPr>
          <w:b/>
          <w:lang w:val="en-US"/>
        </w:rPr>
        <w:t>Midterm</w:t>
      </w:r>
      <w:r w:rsidRPr="0005066A">
        <w:rPr>
          <w:b/>
        </w:rPr>
        <w:t xml:space="preserve"> </w:t>
      </w:r>
      <w:r>
        <w:rPr>
          <w:b/>
          <w:lang w:val="kk-KZ"/>
        </w:rPr>
        <w:t>промежуточного экзамена по дисциплине  Технологические проблемы реализации тройного баланса энергетика</w:t>
      </w:r>
      <w:r>
        <w:rPr>
          <w:b/>
        </w:rPr>
        <w:t>-</w:t>
      </w:r>
      <w:r>
        <w:rPr>
          <w:b/>
          <w:lang w:val="kk-KZ"/>
        </w:rPr>
        <w:t xml:space="preserve">экономика </w:t>
      </w:r>
      <w:proofErr w:type="gramStart"/>
      <w:r>
        <w:rPr>
          <w:b/>
        </w:rPr>
        <w:t>–</w:t>
      </w:r>
      <w:r>
        <w:rPr>
          <w:b/>
          <w:lang w:val="kk-KZ"/>
        </w:rPr>
        <w:t>э</w:t>
      </w:r>
      <w:proofErr w:type="gramEnd"/>
      <w:r>
        <w:rPr>
          <w:b/>
          <w:lang w:val="kk-KZ"/>
        </w:rPr>
        <w:t>кология</w:t>
      </w:r>
    </w:p>
    <w:p w:rsidR="0005066A" w:rsidRDefault="0005066A" w:rsidP="0005066A">
      <w:pPr>
        <w:jc w:val="center"/>
        <w:rPr>
          <w:b/>
        </w:rPr>
      </w:pPr>
      <w:r>
        <w:rPr>
          <w:b/>
        </w:rPr>
        <w:t>«6М060800-Экология »</w:t>
      </w:r>
    </w:p>
    <w:p w:rsidR="0005066A" w:rsidRDefault="0005066A" w:rsidP="0005066A">
      <w:pPr>
        <w:jc w:val="center"/>
      </w:pPr>
      <w:r>
        <w:rPr>
          <w:b/>
        </w:rPr>
        <w:t xml:space="preserve"> «Технологические проблемы реализации баланса «экология-энергетика-экономика» </w:t>
      </w:r>
    </w:p>
    <w:p w:rsidR="0005066A" w:rsidRDefault="0005066A" w:rsidP="0005066A">
      <w:pPr>
        <w:jc w:val="center"/>
      </w:pPr>
      <w:r>
        <w:t xml:space="preserve">2курс, </w:t>
      </w:r>
      <w:proofErr w:type="gramStart"/>
      <w:r>
        <w:t>р</w:t>
      </w:r>
      <w:proofErr w:type="gramEnd"/>
      <w:r>
        <w:t>/о, семестр осенний , количество кредитов -3</w:t>
      </w:r>
    </w:p>
    <w:p w:rsidR="0005066A" w:rsidRDefault="0005066A" w:rsidP="0005066A">
      <w:pPr>
        <w:jc w:val="center"/>
      </w:pPr>
    </w:p>
    <w:p w:rsidR="0005066A" w:rsidRDefault="0005066A" w:rsidP="0005066A">
      <w:pPr>
        <w:jc w:val="center"/>
      </w:pPr>
    </w:p>
    <w:p w:rsidR="0005066A" w:rsidRDefault="0005066A" w:rsidP="0005066A">
      <w:pPr>
        <w:jc w:val="both"/>
      </w:pPr>
      <w:r>
        <w:rPr>
          <w:b/>
        </w:rPr>
        <w:t xml:space="preserve">Лектор: </w:t>
      </w:r>
    </w:p>
    <w:p w:rsidR="0005066A" w:rsidRDefault="0005066A" w:rsidP="0005066A">
      <w:pPr>
        <w:jc w:val="both"/>
      </w:pPr>
      <w:proofErr w:type="spellStart"/>
      <w:r>
        <w:t>Абубакирова</w:t>
      </w:r>
      <w:proofErr w:type="spellEnd"/>
      <w:r>
        <w:t xml:space="preserve"> К.Д.,</w:t>
      </w:r>
      <w:proofErr w:type="spellStart"/>
      <w:r>
        <w:t>д</w:t>
      </w:r>
      <w:proofErr w:type="gramStart"/>
      <w:r>
        <w:t>.с</w:t>
      </w:r>
      <w:proofErr w:type="spellEnd"/>
      <w:proofErr w:type="gramEnd"/>
      <w:r>
        <w:t>/</w:t>
      </w:r>
      <w:proofErr w:type="spellStart"/>
      <w:r>
        <w:t>х.н.,профессор</w:t>
      </w:r>
      <w:proofErr w:type="spellEnd"/>
      <w:r>
        <w:t>,  телефоны (рабочий – 377-33-35, вн.12-29, мобильный -87075770126), e-</w:t>
      </w:r>
      <w:proofErr w:type="spellStart"/>
      <w:r>
        <w:t>mai</w:t>
      </w:r>
      <w:proofErr w:type="spellEnd"/>
      <w:r>
        <w:t xml:space="preserve"> -  </w:t>
      </w:r>
      <w:proofErr w:type="spellStart"/>
      <w:r>
        <w:rPr>
          <w:lang w:val="en-US"/>
        </w:rPr>
        <w:t>kalkash</w:t>
      </w:r>
      <w:proofErr w:type="spellEnd"/>
      <w:r>
        <w:t>55@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: , </w:t>
      </w:r>
      <w:proofErr w:type="spellStart"/>
      <w:r>
        <w:t>каб</w:t>
      </w:r>
      <w:proofErr w:type="spellEnd"/>
      <w:r>
        <w:t xml:space="preserve"> -3.:</w:t>
      </w:r>
    </w:p>
    <w:p w:rsidR="0005066A" w:rsidRDefault="0005066A" w:rsidP="0005066A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05066A" w:rsidRDefault="0005066A" w:rsidP="0005066A">
      <w:pPr>
        <w:jc w:val="both"/>
      </w:pPr>
      <w:proofErr w:type="spellStart"/>
      <w:r>
        <w:t>Абубакирова</w:t>
      </w:r>
      <w:proofErr w:type="spellEnd"/>
      <w:r>
        <w:t xml:space="preserve"> К.Д.,</w:t>
      </w:r>
      <w:proofErr w:type="spellStart"/>
      <w:r>
        <w:t>д</w:t>
      </w:r>
      <w:proofErr w:type="gramStart"/>
      <w:r>
        <w:t>.с</w:t>
      </w:r>
      <w:proofErr w:type="spellEnd"/>
      <w:proofErr w:type="gramEnd"/>
      <w:r>
        <w:t>/</w:t>
      </w:r>
      <w:proofErr w:type="spellStart"/>
      <w:r>
        <w:t>х.н.,профессор</w:t>
      </w:r>
      <w:proofErr w:type="spellEnd"/>
      <w:r>
        <w:t>,  телефоны (рабочий – 377-33-35, вн.12-29, мобильный -87075770126), e-</w:t>
      </w:r>
      <w:proofErr w:type="spellStart"/>
      <w:r>
        <w:t>mai</w:t>
      </w:r>
      <w:proofErr w:type="spellEnd"/>
      <w:r>
        <w:t xml:space="preserve"> -  </w:t>
      </w:r>
      <w:proofErr w:type="spellStart"/>
      <w:r>
        <w:rPr>
          <w:lang w:val="en-US"/>
        </w:rPr>
        <w:t>kalkash</w:t>
      </w:r>
      <w:proofErr w:type="spellEnd"/>
      <w:r>
        <w:t>55@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: , </w:t>
      </w:r>
      <w:proofErr w:type="spellStart"/>
      <w:r>
        <w:t>каб</w:t>
      </w:r>
      <w:proofErr w:type="spellEnd"/>
      <w:r>
        <w:t xml:space="preserve"> -3.:</w:t>
      </w:r>
    </w:p>
    <w:p w:rsidR="0005066A" w:rsidRDefault="0005066A" w:rsidP="0005066A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05066A" w:rsidRDefault="0005066A" w:rsidP="0005066A">
      <w:pPr>
        <w:jc w:val="both"/>
      </w:pPr>
      <w:r>
        <w:rPr>
          <w:b/>
        </w:rPr>
        <w:t>Цель:</w:t>
      </w:r>
      <w:r>
        <w:t xml:space="preserve"> углубить и закрепить представления о сущности  проблем обеспечения равновесия в системе «</w:t>
      </w:r>
      <w:r>
        <w:rPr>
          <w:b/>
        </w:rPr>
        <w:t>экология-энергетика-экономика</w:t>
      </w:r>
      <w:r>
        <w:t xml:space="preserve">» освоить методологию оценки возможности использования нетрадиционных источников энергии, научить проводить  оценочные  расчеты безопасного </w:t>
      </w:r>
      <w:proofErr w:type="spellStart"/>
      <w:r>
        <w:t>энерго</w:t>
      </w:r>
      <w:proofErr w:type="spellEnd"/>
      <w:r>
        <w:t>-экологического сценария</w:t>
      </w:r>
      <w:r>
        <w:rPr>
          <w:b/>
        </w:rPr>
        <w:t xml:space="preserve"> </w:t>
      </w:r>
      <w:r>
        <w:t xml:space="preserve"> </w:t>
      </w:r>
    </w:p>
    <w:p w:rsidR="0005066A" w:rsidRDefault="0005066A" w:rsidP="0005066A">
      <w:pPr>
        <w:jc w:val="both"/>
        <w:rPr>
          <w:b/>
        </w:rPr>
      </w:pPr>
      <w:r>
        <w:rPr>
          <w:b/>
        </w:rPr>
        <w:t xml:space="preserve">Задачи: </w:t>
      </w:r>
    </w:p>
    <w:p w:rsidR="0005066A" w:rsidRDefault="0005066A" w:rsidP="0005066A">
      <w:pPr>
        <w:jc w:val="both"/>
      </w:pPr>
      <w:r>
        <w:t xml:space="preserve">- оценка возможности использования нетрадиционных источников энергии,  </w:t>
      </w:r>
    </w:p>
    <w:p w:rsidR="0005066A" w:rsidRDefault="0005066A" w:rsidP="0005066A">
      <w:pPr>
        <w:jc w:val="both"/>
      </w:pPr>
      <w:r>
        <w:t xml:space="preserve">- освоение методологии расчета безопасного </w:t>
      </w:r>
      <w:proofErr w:type="spellStart"/>
      <w:r>
        <w:t>энерго</w:t>
      </w:r>
      <w:proofErr w:type="spellEnd"/>
      <w:r>
        <w:t xml:space="preserve">-экологического сценария, </w:t>
      </w:r>
    </w:p>
    <w:p w:rsidR="0005066A" w:rsidRDefault="0005066A" w:rsidP="0005066A">
      <w:pPr>
        <w:jc w:val="both"/>
      </w:pPr>
      <w:r>
        <w:t>-освоение методологии управления в эколого-экономических системах.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kk-KZ"/>
        </w:rPr>
      </w:pPr>
      <w:r>
        <w:rPr>
          <w:b/>
        </w:rPr>
        <w:t>Вопросы</w:t>
      </w:r>
      <w:r>
        <w:rPr>
          <w:b/>
          <w:lang w:val="kk-KZ"/>
        </w:rPr>
        <w:t xml:space="preserve"> </w:t>
      </w:r>
      <w:r>
        <w:rPr>
          <w:b/>
          <w:lang w:val="en-US"/>
        </w:rPr>
        <w:t>Midterm</w:t>
      </w:r>
      <w:r w:rsidRPr="0005066A">
        <w:rPr>
          <w:b/>
        </w:rPr>
        <w:t xml:space="preserve"> </w:t>
      </w:r>
      <w:r>
        <w:rPr>
          <w:b/>
          <w:lang w:val="kk-KZ"/>
        </w:rPr>
        <w:t>промежуточного экзамена по дисциплине  Технологические проблемы реализации тройного баланса энергетика</w:t>
      </w:r>
      <w:r>
        <w:rPr>
          <w:b/>
        </w:rPr>
        <w:t>-</w:t>
      </w:r>
      <w:r>
        <w:rPr>
          <w:b/>
          <w:lang w:val="kk-KZ"/>
        </w:rPr>
        <w:t xml:space="preserve">экономика </w:t>
      </w:r>
      <w:proofErr w:type="gramStart"/>
      <w:r>
        <w:rPr>
          <w:b/>
        </w:rPr>
        <w:t>–</w:t>
      </w:r>
      <w:r>
        <w:rPr>
          <w:b/>
          <w:lang w:val="kk-KZ"/>
        </w:rPr>
        <w:t>э</w:t>
      </w:r>
      <w:proofErr w:type="gramEnd"/>
      <w:r>
        <w:rPr>
          <w:b/>
          <w:lang w:val="kk-KZ"/>
        </w:rPr>
        <w:t>кология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kk-KZ"/>
        </w:rPr>
      </w:pP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kk-KZ"/>
        </w:rPr>
      </w:pPr>
      <w:r>
        <w:rPr>
          <w:b/>
          <w:lang w:val="kk-KZ"/>
        </w:rPr>
        <w:t>простые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 xml:space="preserve">1. Проблема использования различных технологических отходов в качестве  источников сырья и  энергии.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Экология и экономика - единство или несовместимость.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3. Комплексность подходов к достижению  устойчивого развития общества.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4. От концепции абсолютной безопасности к концепции приемлемого риска.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5. Мировые и региональные демографические тенденции.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6.Главные тренды развития глобальной экономики.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Общие  проблемы обеспечения баланса «экология-экономика-энергетика».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Энергетическая достаточность.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9.Предпосылки развития технологий.</w:t>
      </w:r>
    </w:p>
    <w:p w:rsidR="0005066A" w:rsidRP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10.  Анализ  экологических  проблем  при  замене  традиционных  энергоносителей.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Средней сложности: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11. Основные проблемы формирования теории безопасности. Безопасность и проблемы устойчивого развития.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napToGrid w:val="0"/>
          <w:color w:val="000000"/>
        </w:rPr>
        <w:t>12.Теоретические основы и методология управления в эколого-экономических системах. 13.Методология  оценки динамического баланса «экология-энергетика-экономика»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>
        <w:rPr>
          <w:color w:val="FF0000"/>
        </w:rPr>
        <w:t xml:space="preserve">14. Проанализируйте существующую систему </w:t>
      </w:r>
      <w:proofErr w:type="spellStart"/>
      <w:r>
        <w:rPr>
          <w:color w:val="FF0000"/>
        </w:rPr>
        <w:t>энергоуправления</w:t>
      </w:r>
      <w:proofErr w:type="spellEnd"/>
      <w:r>
        <w:rPr>
          <w:color w:val="FF0000"/>
        </w:rPr>
        <w:t xml:space="preserve"> в промышленности.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  <w:r>
        <w:t xml:space="preserve">15.  Динамическое равновесие в окружающей среде. 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  <w:r>
        <w:t xml:space="preserve">16.  Условия и факторы, обеспечивающие безопасную жизнедеятельность в окружающей среде, механизмы </w:t>
      </w:r>
      <w:proofErr w:type="spellStart"/>
      <w:r>
        <w:t>саморегуляции</w:t>
      </w:r>
      <w:proofErr w:type="spellEnd"/>
      <w:r>
        <w:t xml:space="preserve">, самоочищения.  </w:t>
      </w:r>
    </w:p>
    <w:p w:rsidR="0005066A" w:rsidRDefault="0005066A" w:rsidP="0005066A">
      <w:pPr>
        <w:pStyle w:val="a4"/>
        <w:spacing w:after="0" w:line="240" w:lineRule="atLeast"/>
        <w:ind w:left="0"/>
        <w:contextualSpacing/>
      </w:pPr>
      <w:r>
        <w:t xml:space="preserve">17.Развитие технологий разведки, добычи и использования углеродсодержащего ископаемого сырья. </w:t>
      </w:r>
    </w:p>
    <w:p w:rsidR="0005066A" w:rsidRDefault="0005066A" w:rsidP="0005066A">
      <w:pPr>
        <w:pStyle w:val="a4"/>
        <w:spacing w:after="0" w:line="240" w:lineRule="atLeast"/>
        <w:ind w:left="0"/>
        <w:contextualSpacing/>
        <w:rPr>
          <w:rFonts w:eastAsia="Calibri"/>
          <w:bCs/>
        </w:rPr>
      </w:pPr>
      <w:r>
        <w:t>18.</w:t>
      </w:r>
      <w:r>
        <w:rPr>
          <w:rFonts w:eastAsia="Calibri"/>
          <w:bCs/>
        </w:rPr>
        <w:t xml:space="preserve">Особенности и преимущества национальных программ и проектов.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  <w:r>
        <w:t xml:space="preserve">19.  Возобновляемые и </w:t>
      </w:r>
      <w:proofErr w:type="spellStart"/>
      <w:r>
        <w:t>невозобновляемые</w:t>
      </w:r>
      <w:proofErr w:type="spellEnd"/>
      <w:r>
        <w:t xml:space="preserve"> энергоресурсы.</w:t>
      </w:r>
    </w:p>
    <w:p w:rsidR="0005066A" w:rsidRDefault="0005066A" w:rsidP="0005066A">
      <w:pPr>
        <w:pStyle w:val="a4"/>
        <w:spacing w:after="0" w:line="240" w:lineRule="atLeast"/>
        <w:ind w:left="0"/>
        <w:contextualSpacing/>
      </w:pPr>
      <w:r>
        <w:t xml:space="preserve"> 20</w:t>
      </w:r>
      <w:r>
        <w:rPr>
          <w:rFonts w:eastAsia="Calibri"/>
          <w:bCs/>
        </w:rPr>
        <w:t>.</w:t>
      </w:r>
      <w:r>
        <w:t>Технология водородной энергетики.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  <w:r>
        <w:rPr>
          <w:b/>
        </w:rPr>
        <w:lastRenderedPageBreak/>
        <w:t>Сложные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  <w:r>
        <w:t xml:space="preserve"> 21. Климат. Современные климатические модели - основа оценки глобальных изменений состояния окружающей среды. 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22. Глобальные  экологические  проблемы:  климатические  изменения, разрушение озонового слоя, загрязнение вод нефтепродуктами и др.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23. Масштаб современных и прогнозируемых техногенных воздействий. 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24. Роль  мониторинга  в  анализе  и  предупреждении  опасного  развития последствий глобальных проблем. 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25. Мониторинг развития производительных сил и рост народонаселения,  динамика населения и устойчивое развитие. 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26. </w:t>
      </w:r>
      <w:proofErr w:type="spellStart"/>
      <w:r>
        <w:t>Энерго</w:t>
      </w:r>
      <w:proofErr w:type="spellEnd"/>
      <w:r>
        <w:t xml:space="preserve">-экологическая  безопасность –  уменьшение  последствий,  компенсация ущерба 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>27.</w:t>
      </w:r>
      <w:r>
        <w:rPr>
          <w:rFonts w:eastAsia="Calibri"/>
          <w:bCs/>
        </w:rPr>
        <w:t>Диверсификация видов энергии.</w:t>
      </w:r>
      <w:r>
        <w:rPr>
          <w:b/>
        </w:rPr>
        <w:t xml:space="preserve">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>
        <w:t>28.</w:t>
      </w:r>
      <w:r>
        <w:rPr>
          <w:rFonts w:eastAsia="Calibri"/>
          <w:bCs/>
        </w:rPr>
        <w:t xml:space="preserve">Инновационные энергетические технологии.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/>
          <w:bCs/>
        </w:rPr>
        <w:t>29.</w:t>
      </w:r>
      <w:r>
        <w:t>Перспективы развития технологии термоядерного</w:t>
      </w:r>
      <w:r>
        <w:rPr>
          <w:b/>
        </w:rPr>
        <w:t xml:space="preserve"> </w:t>
      </w:r>
      <w:r>
        <w:t xml:space="preserve">синтеза.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30.Биотехнология в энергетике.  </w:t>
      </w:r>
    </w:p>
    <w:p w:rsidR="0005066A" w:rsidRDefault="0005066A" w:rsidP="000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31. Проблемы использования и воспроизводства энергоресурсов.  </w:t>
      </w:r>
    </w:p>
    <w:p w:rsidR="0005066A" w:rsidRDefault="0005066A" w:rsidP="0005066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05066A" w:rsidRDefault="0005066A" w:rsidP="0005066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05066A" w:rsidRDefault="0005066A" w:rsidP="0005066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05066A" w:rsidRDefault="0005066A" w:rsidP="0005066A">
      <w:pPr>
        <w:autoSpaceDE w:val="0"/>
        <w:autoSpaceDN w:val="0"/>
        <w:adjustRightInd w:val="0"/>
      </w:pPr>
      <w:r>
        <w:t>1. 1.Александрович И.М., Ан Н.В., Долгих Е.В. и др. Глобальная энергетика развития. – Москва: Экономика,2012.</w:t>
      </w:r>
    </w:p>
    <w:p w:rsidR="0005066A" w:rsidRDefault="0005066A" w:rsidP="0005066A">
      <w:pPr>
        <w:autoSpaceDE w:val="0"/>
        <w:autoSpaceDN w:val="0"/>
        <w:adjustRightInd w:val="0"/>
      </w:pPr>
      <w:r>
        <w:t xml:space="preserve">2. </w:t>
      </w:r>
      <w:proofErr w:type="spellStart"/>
      <w:r>
        <w:t>Максаковский</w:t>
      </w:r>
      <w:proofErr w:type="spellEnd"/>
      <w:r>
        <w:t xml:space="preserve"> В.П. Пути развития мировой энергетики</w:t>
      </w:r>
    </w:p>
    <w:p w:rsidR="0005066A" w:rsidRDefault="0005066A" w:rsidP="0005066A">
      <w:pPr>
        <w:autoSpaceDE w:val="0"/>
        <w:autoSpaceDN w:val="0"/>
        <w:adjustRightInd w:val="0"/>
      </w:pPr>
      <w:r>
        <w:t>3. Концепция развития зеленой экономики РК на период до 2050г.</w:t>
      </w:r>
    </w:p>
    <w:p w:rsidR="0005066A" w:rsidRDefault="0005066A" w:rsidP="0005066A">
      <w:pPr>
        <w:autoSpaceDE w:val="0"/>
        <w:autoSpaceDN w:val="0"/>
        <w:adjustRightInd w:val="0"/>
      </w:pPr>
      <w:r>
        <w:t>4.Доклад о росте Стратегии устойчивого роста и инклюзивного развития»</w:t>
      </w:r>
      <w:proofErr w:type="gramStart"/>
      <w:r>
        <w:t xml:space="preserve"> ,</w:t>
      </w:r>
      <w:proofErr w:type="gramEnd"/>
      <w:r>
        <w:t xml:space="preserve"> «Весь мир», М, 2009,с.99.</w:t>
      </w:r>
    </w:p>
    <w:p w:rsidR="0005066A" w:rsidRDefault="0005066A" w:rsidP="0005066A">
      <w:pPr>
        <w:autoSpaceDE w:val="0"/>
        <w:autoSpaceDN w:val="0"/>
        <w:adjustRightInd w:val="0"/>
      </w:pPr>
      <w:r>
        <w:t>5.Доклад международного энергетического агентства «Перспективы мировой энергетики»,</w:t>
      </w:r>
    </w:p>
    <w:p w:rsidR="0005066A" w:rsidRDefault="0005066A" w:rsidP="0005066A">
      <w:pPr>
        <w:autoSpaceDE w:val="0"/>
        <w:autoSpaceDN w:val="0"/>
        <w:adjustRightInd w:val="0"/>
      </w:pPr>
      <w:r>
        <w:t xml:space="preserve">6. </w:t>
      </w:r>
      <w:proofErr w:type="spellStart"/>
      <w:r>
        <w:t>К.Хайс</w:t>
      </w:r>
      <w:proofErr w:type="spellEnd"/>
      <w:r>
        <w:t xml:space="preserve">  Большая нефть заканчивается.- «Промышленные ведомости, №8,август 2005.</w:t>
      </w:r>
    </w:p>
    <w:p w:rsidR="0005066A" w:rsidRDefault="0005066A" w:rsidP="0005066A">
      <w:pPr>
        <w:autoSpaceDE w:val="0"/>
        <w:autoSpaceDN w:val="0"/>
        <w:adjustRightInd w:val="0"/>
      </w:pPr>
      <w:r>
        <w:t>7.ГарсинаТ.И. Угольная промышленность мира, «Проблемные и отраслевые вопросы экономической географии», №18,2009.</w:t>
      </w:r>
    </w:p>
    <w:p w:rsidR="0005066A" w:rsidRDefault="0005066A" w:rsidP="0005066A">
      <w:pPr>
        <w:pStyle w:val="a4"/>
        <w:spacing w:after="0"/>
        <w:ind w:left="0"/>
        <w:jc w:val="center"/>
        <w:rPr>
          <w:b/>
        </w:rPr>
      </w:pPr>
      <w:r>
        <w:rPr>
          <w:b/>
        </w:rPr>
        <w:t>Дополнительная:</w:t>
      </w:r>
    </w:p>
    <w:p w:rsidR="0005066A" w:rsidRDefault="0005066A" w:rsidP="0005066A">
      <w:pPr>
        <w:autoSpaceDE w:val="0"/>
        <w:autoSpaceDN w:val="0"/>
        <w:adjustRightInd w:val="0"/>
      </w:pPr>
      <w:r>
        <w:t>8.КошкаровА. Урановая лихорадка. Эксперт, №5 от8 февраля2010.</w:t>
      </w:r>
    </w:p>
    <w:p w:rsidR="0005066A" w:rsidRDefault="0005066A" w:rsidP="0005066A">
      <w:pPr>
        <w:autoSpaceDE w:val="0"/>
        <w:autoSpaceDN w:val="0"/>
        <w:adjustRightInd w:val="0"/>
      </w:pPr>
      <w:r>
        <w:t>9.МоисеевН.Н. Кибернетическое описание эколого-экономических систем// Избранные труды в 2-х томах. Т.! Гидродинамика и механика. Оптимизация операции и теория управления</w:t>
      </w:r>
      <w:proofErr w:type="gramStart"/>
      <w:r>
        <w:t>.-</w:t>
      </w:r>
      <w:proofErr w:type="gramEnd"/>
      <w:r>
        <w:t>М.ТайдексКо,2003.</w:t>
      </w:r>
    </w:p>
    <w:p w:rsidR="0005066A" w:rsidRDefault="0005066A" w:rsidP="0005066A">
      <w:pPr>
        <w:autoSpaceDE w:val="0"/>
        <w:autoSpaceDN w:val="0"/>
        <w:adjustRightInd w:val="0"/>
      </w:pPr>
      <w:r>
        <w:t>10.Резуненко В.И., Степанов К.А. и др. Экологические аспекты устойчивого развития теплоэнергетики России.- М., Ноосфера,2001.</w:t>
      </w:r>
    </w:p>
    <w:p w:rsidR="0005066A" w:rsidRDefault="0005066A" w:rsidP="0005066A">
      <w:pPr>
        <w:autoSpaceDE w:val="0"/>
        <w:autoSpaceDN w:val="0"/>
        <w:adjustRightInd w:val="0"/>
      </w:pPr>
      <w:r>
        <w:t>11.ДолгихЕ.В.,ЩеулинА.С., Перспективы и возможности комплексного решения экономических, экологических, энергетических проблем:3-Э пространственно-временной баланс, Материалы Международной конференции «Устойчивое развитие от теории к практике», Южно-Сахалинск,2010.</w:t>
      </w:r>
    </w:p>
    <w:p w:rsidR="0005066A" w:rsidRDefault="0005066A" w:rsidP="0005066A">
      <w:pPr>
        <w:autoSpaceDE w:val="0"/>
        <w:autoSpaceDN w:val="0"/>
        <w:adjustRightInd w:val="0"/>
      </w:pPr>
      <w:r>
        <w:t xml:space="preserve"> 12.СибикинЮ.Д.,СибикинМ.Ю.Нетрадиционные и возобновляемые источники энергии</w:t>
      </w:r>
      <w:proofErr w:type="gramStart"/>
      <w:r>
        <w:t>.-</w:t>
      </w:r>
      <w:proofErr w:type="gramEnd"/>
      <w:r>
        <w:t xml:space="preserve">М.,2012.-240с.  </w:t>
      </w:r>
    </w:p>
    <w:p w:rsidR="0005066A" w:rsidRDefault="0005066A" w:rsidP="0005066A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5066A" w:rsidRDefault="0005066A" w:rsidP="0005066A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Интернет-ресурсы: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hd w:val="clear" w:color="auto" w:fill="FFFFFF"/>
        </w:rPr>
        <w:t>Институт научной информации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5" w:history="1">
        <w:r>
          <w:rPr>
            <w:rStyle w:val="a3"/>
            <w:shd w:val="clear" w:color="auto" w:fill="FFFFFF"/>
          </w:rPr>
          <w:t>http://www.wos.elibrary.ru/wos/ciw.cgi</w:t>
        </w:r>
      </w:hyperlink>
      <w:r>
        <w:rPr>
          <w:color w:val="000000"/>
        </w:rPr>
        <w:br/>
      </w:r>
      <w:r>
        <w:rPr>
          <w:color w:val="000000"/>
          <w:shd w:val="clear" w:color="auto" w:fill="FFFFFF"/>
        </w:rPr>
        <w:t>Научная электронная библиотека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6" w:history="1">
        <w:r>
          <w:rPr>
            <w:rStyle w:val="a3"/>
            <w:shd w:val="clear" w:color="auto" w:fill="FFFFFF"/>
          </w:rPr>
          <w:t>http://www.elibrary.ru</w:t>
        </w:r>
      </w:hyperlink>
      <w:r>
        <w:rPr>
          <w:color w:val="000000"/>
        </w:rPr>
        <w:br/>
      </w:r>
      <w:r>
        <w:rPr>
          <w:color w:val="000000"/>
          <w:shd w:val="clear" w:color="auto" w:fill="FFFFFF"/>
        </w:rPr>
        <w:t>Поиск библиографии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>
          <w:rPr>
            <w:rStyle w:val="a3"/>
            <w:shd w:val="clear" w:color="auto" w:fill="FFFFFF"/>
          </w:rPr>
          <w:t>http://www.scirus.com/srsapp</w:t>
        </w:r>
      </w:hyperlink>
      <w:r>
        <w:rPr>
          <w:color w:val="000000"/>
        </w:rPr>
        <w:br/>
      </w:r>
      <w:r>
        <w:rPr>
          <w:color w:val="000000"/>
          <w:shd w:val="clear" w:color="auto" w:fill="FFFFFF"/>
        </w:rPr>
        <w:t>Библиотека по естественным наукам РАН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8" w:history="1">
        <w:r>
          <w:rPr>
            <w:rStyle w:val="a3"/>
            <w:shd w:val="clear" w:color="auto" w:fill="FFFFFF"/>
          </w:rPr>
          <w:t>http://www.benran.</w:t>
        </w:r>
      </w:hyperlink>
      <w:r>
        <w:rPr>
          <w:color w:val="000000"/>
          <w:shd w:val="clear" w:color="auto" w:fill="FFFFFF"/>
        </w:rPr>
        <w:t xml:space="preserve">ru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ВИНИТИ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9" w:history="1">
        <w:r>
          <w:rPr>
            <w:rStyle w:val="a3"/>
            <w:shd w:val="clear" w:color="auto" w:fill="FFFFFF"/>
          </w:rPr>
          <w:t>http://www.viniti.msk.</w:t>
        </w:r>
      </w:hyperlink>
      <w:r>
        <w:rPr>
          <w:color w:val="000000"/>
          <w:shd w:val="clear" w:color="auto" w:fill="FFFFFF"/>
        </w:rPr>
        <w:t>ru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Государственная Публичная Научно-техническая библиотека России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10" w:history="1">
        <w:r>
          <w:rPr>
            <w:rStyle w:val="a3"/>
            <w:shd w:val="clear" w:color="auto" w:fill="FFFFFF"/>
          </w:rPr>
          <w:t>http://www.gpntb.</w:t>
        </w:r>
      </w:hyperlink>
      <w:r>
        <w:rPr>
          <w:color w:val="000000"/>
          <w:shd w:val="clear" w:color="auto" w:fill="FFFFFF"/>
        </w:rPr>
        <w:t>ru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lastRenderedPageBreak/>
        <w:t>Academic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Elsevier</w:t>
      </w:r>
      <w:proofErr w:type="spellEnd"/>
      <w:r>
        <w:rPr>
          <w:color w:val="000000"/>
          <w:shd w:val="clear" w:color="auto" w:fill="FFFFFF"/>
        </w:rPr>
        <w:t xml:space="preserve">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11" w:history="1">
        <w:r>
          <w:rPr>
            <w:rStyle w:val="a3"/>
            <w:shd w:val="clear" w:color="auto" w:fill="FFFFFF"/>
          </w:rPr>
          <w:t>http://www.sciencedirect.com</w:t>
        </w:r>
      </w:hyperlink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Blackwell</w:t>
      </w:r>
      <w:proofErr w:type="spellEnd"/>
      <w:r>
        <w:rPr>
          <w:color w:val="000000"/>
          <w:shd w:val="clear" w:color="auto" w:fill="FFFFFF"/>
        </w:rPr>
        <w:t xml:space="preserve">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12" w:history="1">
        <w:r>
          <w:rPr>
            <w:rStyle w:val="a3"/>
            <w:shd w:val="clear" w:color="auto" w:fill="FFFFFF"/>
          </w:rPr>
          <w:t>http://www</w:t>
        </w:r>
        <w:proofErr w:type="gramEnd"/>
        <w:r>
          <w:rPr>
            <w:rStyle w:val="a3"/>
            <w:shd w:val="clear" w:color="auto" w:fill="FFFFFF"/>
          </w:rPr>
          <w:t>.blackwell-synergy.com</w:t>
        </w:r>
      </w:hyperlink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Cambridge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University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</w:t>
      </w:r>
      <w:proofErr w:type="spellEnd"/>
      <w:r>
        <w:rPr>
          <w:color w:val="000000"/>
          <w:shd w:val="clear" w:color="auto" w:fill="FFFFFF"/>
        </w:rPr>
        <w:t xml:space="preserve">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13" w:history="1">
        <w:r>
          <w:rPr>
            <w:rStyle w:val="a3"/>
            <w:shd w:val="clear" w:color="auto" w:fill="FFFFFF"/>
          </w:rPr>
          <w:t>http://www.journals.cup.</w:t>
        </w:r>
      </w:hyperlink>
      <w:r>
        <w:rPr>
          <w:color w:val="000000"/>
          <w:shd w:val="clear" w:color="auto" w:fill="FFFFFF"/>
        </w:rPr>
        <w:t>org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Oxford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University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</w:t>
      </w:r>
      <w:proofErr w:type="spellEnd"/>
      <w:r>
        <w:rPr>
          <w:color w:val="000000"/>
          <w:shd w:val="clear" w:color="auto" w:fill="FFFFFF"/>
        </w:rPr>
        <w:t xml:space="preserve"> –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14" w:history="1">
        <w:r>
          <w:rPr>
            <w:rStyle w:val="a3"/>
            <w:shd w:val="clear" w:color="auto" w:fill="FFFFFF"/>
          </w:rPr>
          <w:t>http://www.oup.co</w:t>
        </w:r>
      </w:hyperlink>
      <w:r>
        <w:rPr>
          <w:color w:val="000000"/>
          <w:shd w:val="clear" w:color="auto" w:fill="FFFFFF"/>
        </w:rPr>
        <w:t>.uk</w:t>
      </w:r>
      <w:r>
        <w:rPr>
          <w:color w:val="000000"/>
          <w:sz w:val="27"/>
          <w:szCs w:val="27"/>
        </w:rPr>
        <w:br/>
      </w:r>
    </w:p>
    <w:p w:rsidR="0005066A" w:rsidRDefault="0005066A" w:rsidP="0005066A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05066A" w:rsidRDefault="0005066A" w:rsidP="0005066A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___________   </w:t>
      </w:r>
      <w:proofErr w:type="gramStart"/>
      <w:r>
        <w:rPr>
          <w:bCs/>
          <w:i/>
          <w:iCs/>
        </w:rPr>
        <w:t>г</w:t>
      </w:r>
      <w:proofErr w:type="gramEnd"/>
      <w:r>
        <w:rPr>
          <w:bCs/>
          <w:i/>
          <w:iCs/>
        </w:rPr>
        <w:t>.</w:t>
      </w:r>
    </w:p>
    <w:p w:rsidR="0005066A" w:rsidRDefault="0005066A" w:rsidP="0005066A">
      <w:pPr>
        <w:autoSpaceDE w:val="0"/>
        <w:autoSpaceDN w:val="0"/>
        <w:spacing w:before="40"/>
        <w:ind w:left="708" w:firstLine="708"/>
        <w:rPr>
          <w:b/>
        </w:rPr>
      </w:pPr>
      <w:proofErr w:type="spellStart"/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>афедрой</w:t>
      </w:r>
      <w:proofErr w:type="spellEnd"/>
      <w:r>
        <w:rPr>
          <w:b/>
        </w:rPr>
        <w:t xml:space="preserve">                                                     </w:t>
      </w:r>
      <w:proofErr w:type="spellStart"/>
      <w:r>
        <w:rPr>
          <w:b/>
        </w:rPr>
        <w:t>Базарбаева</w:t>
      </w:r>
      <w:proofErr w:type="spellEnd"/>
      <w:r>
        <w:rPr>
          <w:b/>
        </w:rPr>
        <w:t xml:space="preserve"> Т.А.</w:t>
      </w:r>
    </w:p>
    <w:p w:rsidR="0005066A" w:rsidRDefault="0005066A" w:rsidP="0005066A">
      <w:pPr>
        <w:autoSpaceDE w:val="0"/>
        <w:autoSpaceDN w:val="0"/>
        <w:spacing w:before="40"/>
        <w:ind w:left="708" w:firstLine="708"/>
        <w:rPr>
          <w:b/>
        </w:rPr>
      </w:pPr>
    </w:p>
    <w:p w:rsidR="0005066A" w:rsidRDefault="0005066A" w:rsidP="0005066A">
      <w:pPr>
        <w:autoSpaceDE w:val="0"/>
        <w:autoSpaceDN w:val="0"/>
        <w:spacing w:before="40"/>
        <w:ind w:left="708" w:firstLine="708"/>
        <w:rPr>
          <w:b/>
        </w:rPr>
      </w:pPr>
      <w:r>
        <w:rPr>
          <w:b/>
        </w:rPr>
        <w:t xml:space="preserve">Лектор                                                                  </w:t>
      </w:r>
      <w:proofErr w:type="spellStart"/>
      <w:r>
        <w:rPr>
          <w:b/>
        </w:rPr>
        <w:t>Абубакирова</w:t>
      </w:r>
      <w:proofErr w:type="spellEnd"/>
      <w:r>
        <w:rPr>
          <w:b/>
        </w:rPr>
        <w:t xml:space="preserve"> К.Д.</w:t>
      </w:r>
    </w:p>
    <w:p w:rsidR="0005066A" w:rsidRDefault="0005066A" w:rsidP="0005066A">
      <w:pPr>
        <w:autoSpaceDE w:val="0"/>
        <w:autoSpaceDN w:val="0"/>
        <w:spacing w:before="40"/>
        <w:ind w:left="708" w:firstLine="708"/>
        <w:rPr>
          <w:b/>
        </w:rPr>
      </w:pPr>
    </w:p>
    <w:p w:rsidR="0005066A" w:rsidRDefault="0005066A" w:rsidP="0005066A"/>
    <w:p w:rsidR="00745ADA" w:rsidRDefault="00745ADA">
      <w:bookmarkStart w:id="0" w:name="_GoBack"/>
      <w:bookmarkEnd w:id="0"/>
    </w:p>
    <w:sectPr w:rsidR="0074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9F"/>
    <w:rsid w:val="0005066A"/>
    <w:rsid w:val="00745ADA"/>
    <w:rsid w:val="007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066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506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50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0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066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506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50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" TargetMode="External"/><Relationship Id="rId13" Type="http://schemas.openxmlformats.org/officeDocument/2006/relationships/hyperlink" Target="http://www.journals.cup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rus.com/srsapp" TargetMode="External"/><Relationship Id="rId12" Type="http://schemas.openxmlformats.org/officeDocument/2006/relationships/hyperlink" Target="http://www.blackwell-synergy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sciencedirect.com/" TargetMode="External"/><Relationship Id="rId5" Type="http://schemas.openxmlformats.org/officeDocument/2006/relationships/hyperlink" Target="http://www.interscience.willey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pntb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iti.msk./" TargetMode="External"/><Relationship Id="rId14" Type="http://schemas.openxmlformats.org/officeDocument/2006/relationships/hyperlink" Target="http://www.interscience.wille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2015-02-19T09:50:00Z</dcterms:created>
  <dcterms:modified xsi:type="dcterms:W3CDTF">2015-02-19T09:50:00Z</dcterms:modified>
</cp:coreProperties>
</file>